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E8" w:rsidRPr="00C74FA3" w:rsidRDefault="00AA3CE8" w:rsidP="00AA3CE8">
      <w:pPr>
        <w:spacing w:line="240" w:lineRule="auto"/>
        <w:ind w:leftChars="50" w:left="277" w:hangingChars="38" w:hanging="137"/>
        <w:jc w:val="left"/>
        <w:rPr>
          <w:rFonts w:ascii="宋体" w:eastAsia="宋体" w:hAnsi="宋体"/>
          <w:b/>
          <w:bCs/>
          <w:kern w:val="0"/>
          <w:sz w:val="36"/>
        </w:rPr>
      </w:pPr>
      <w:r w:rsidRPr="00C74FA3">
        <w:rPr>
          <w:rFonts w:ascii="宋体" w:eastAsia="宋体" w:hAnsi="宋体"/>
          <w:b/>
          <w:bCs/>
          <w:kern w:val="0"/>
          <w:sz w:val="36"/>
        </w:rPr>
        <w:t>附</w:t>
      </w:r>
      <w:r w:rsidR="001817D8">
        <w:rPr>
          <w:rFonts w:ascii="宋体" w:eastAsia="宋体" w:hAnsi="宋体" w:hint="eastAsia"/>
          <w:b/>
          <w:bCs/>
          <w:kern w:val="0"/>
          <w:sz w:val="36"/>
        </w:rPr>
        <w:t>件</w:t>
      </w:r>
      <w:r>
        <w:rPr>
          <w:rFonts w:ascii="宋体" w:eastAsia="宋体" w:hAnsi="宋体"/>
          <w:b/>
          <w:bCs/>
          <w:kern w:val="0"/>
          <w:sz w:val="36"/>
        </w:rPr>
        <w:t>4</w:t>
      </w:r>
      <w:r w:rsidRPr="00C74FA3">
        <w:rPr>
          <w:rFonts w:ascii="宋体" w:eastAsia="宋体" w:hAnsi="宋体"/>
          <w:b/>
          <w:bCs/>
          <w:kern w:val="0"/>
          <w:sz w:val="36"/>
        </w:rPr>
        <w:t xml:space="preserve"> </w:t>
      </w:r>
      <w:r w:rsidRPr="00C74FA3">
        <w:rPr>
          <w:rFonts w:ascii="宋体" w:eastAsia="宋体" w:hAnsi="宋体" w:hint="eastAsia"/>
          <w:b/>
          <w:bCs/>
          <w:kern w:val="0"/>
          <w:sz w:val="36"/>
        </w:rPr>
        <w:t xml:space="preserve"> </w:t>
      </w:r>
      <w:r w:rsidRPr="00C74FA3">
        <w:rPr>
          <w:rFonts w:ascii="宋体" w:eastAsia="宋体" w:hAnsi="宋体"/>
          <w:b/>
          <w:bCs/>
          <w:kern w:val="0"/>
          <w:sz w:val="36"/>
        </w:rPr>
        <w:t xml:space="preserve"> </w:t>
      </w:r>
      <w:r>
        <w:rPr>
          <w:rFonts w:ascii="宋体" w:eastAsia="宋体" w:hAnsi="宋体"/>
          <w:b/>
          <w:bCs/>
          <w:kern w:val="0"/>
          <w:sz w:val="36"/>
        </w:rPr>
        <w:t xml:space="preserve">               </w:t>
      </w:r>
      <w:r w:rsidRPr="00C74FA3">
        <w:rPr>
          <w:rFonts w:ascii="宋体" w:eastAsia="宋体" w:hAnsi="宋体" w:hint="eastAsia"/>
          <w:b/>
          <w:bCs/>
          <w:kern w:val="0"/>
          <w:sz w:val="36"/>
        </w:rPr>
        <w:t>城镇污水处理厂</w:t>
      </w:r>
      <w:r>
        <w:rPr>
          <w:rFonts w:ascii="宋体" w:eastAsia="宋体" w:hAnsi="宋体"/>
          <w:b/>
          <w:bCs/>
          <w:kern w:val="0"/>
          <w:sz w:val="36"/>
        </w:rPr>
        <w:t>超标</w:t>
      </w:r>
      <w:r>
        <w:rPr>
          <w:rFonts w:ascii="宋体" w:eastAsia="宋体" w:hAnsi="宋体" w:hint="eastAsia"/>
          <w:b/>
          <w:bCs/>
          <w:kern w:val="0"/>
          <w:sz w:val="36"/>
        </w:rPr>
        <w:t>数据一览表</w:t>
      </w:r>
    </w:p>
    <w:tbl>
      <w:tblPr>
        <w:tblW w:w="13556" w:type="dxa"/>
        <w:jc w:val="center"/>
        <w:tblLayout w:type="fixed"/>
        <w:tblLook w:val="04A0" w:firstRow="1" w:lastRow="0" w:firstColumn="1" w:lastColumn="0" w:noHBand="0" w:noVBand="1"/>
      </w:tblPr>
      <w:tblGrid>
        <w:gridCol w:w="933"/>
        <w:gridCol w:w="1843"/>
        <w:gridCol w:w="1134"/>
        <w:gridCol w:w="1201"/>
        <w:gridCol w:w="2343"/>
        <w:gridCol w:w="1276"/>
        <w:gridCol w:w="1275"/>
        <w:gridCol w:w="1134"/>
        <w:gridCol w:w="709"/>
        <w:gridCol w:w="851"/>
        <w:gridCol w:w="857"/>
      </w:tblGrid>
      <w:tr w:rsidR="00AA3CE8" w:rsidRPr="00B3073E" w:rsidTr="005764CC">
        <w:trPr>
          <w:trHeight w:val="855"/>
          <w:tblHeader/>
          <w:jc w:val="center"/>
        </w:trPr>
        <w:tc>
          <w:tcPr>
            <w:tcW w:w="93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行政区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所属</w:t>
            </w: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行业</w:t>
            </w:r>
          </w:p>
        </w:tc>
        <w:tc>
          <w:tcPr>
            <w:tcW w:w="12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监测点</w:t>
            </w: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位</w:t>
            </w:r>
          </w:p>
        </w:tc>
        <w:tc>
          <w:tcPr>
            <w:tcW w:w="23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执行标准名称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监测日期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监测项目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监测浓度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标准限值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浓度</w:t>
            </w:r>
          </w:p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857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超标</w:t>
            </w:r>
          </w:p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倍数</w:t>
            </w:r>
          </w:p>
        </w:tc>
      </w:tr>
      <w:tr w:rsidR="00AA3CE8" w:rsidRPr="00B3073E" w:rsidTr="005764CC">
        <w:trPr>
          <w:trHeight w:val="841"/>
          <w:jc w:val="center"/>
        </w:trPr>
        <w:tc>
          <w:tcPr>
            <w:tcW w:w="9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7022CB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武汉市</w:t>
            </w:r>
            <w:r w:rsidR="00AA3CE8" w:rsidRPr="002B772A">
              <w:rPr>
                <w:rFonts w:eastAsia="宋体" w:hint="eastAsia"/>
                <w:kern w:val="0"/>
                <w:sz w:val="20"/>
                <w:szCs w:val="20"/>
              </w:rPr>
              <w:t>洪山区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武汉市城市排水发展有限公司黄家湖污水处理厂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废水出口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《城镇污水处理厂污染物排放标准》（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18918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-</w:t>
            </w:r>
            <w:r>
              <w:rPr>
                <w:rFonts w:eastAsia="宋体"/>
                <w:kern w:val="0"/>
                <w:sz w:val="20"/>
                <w:szCs w:val="20"/>
              </w:rPr>
              <w:t>2001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）一级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021-4-12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0.3</w:t>
            </w:r>
          </w:p>
        </w:tc>
      </w:tr>
      <w:tr w:rsidR="00AA3CE8" w:rsidRPr="00B3073E" w:rsidTr="005764CC">
        <w:trPr>
          <w:trHeight w:val="841"/>
          <w:jc w:val="center"/>
        </w:trPr>
        <w:tc>
          <w:tcPr>
            <w:tcW w:w="9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武汉经济技术开发区</w:t>
            </w: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(</w:t>
            </w: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汉南区</w:t>
            </w: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武汉市城市排水发展有限公司南太子湖污水处理厂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厂前期排放口（一、二、三期出口）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《城镇污水处理厂污染物排放标准》（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18918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-</w:t>
            </w:r>
            <w:r>
              <w:rPr>
                <w:rFonts w:eastAsia="宋体"/>
                <w:kern w:val="0"/>
                <w:sz w:val="20"/>
                <w:szCs w:val="20"/>
              </w:rPr>
              <w:t>2001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）一级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021-4-19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85649A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0.2</w:t>
            </w:r>
          </w:p>
        </w:tc>
      </w:tr>
      <w:tr w:rsidR="00AA3CE8" w:rsidRPr="00B3073E" w:rsidTr="005764CC">
        <w:trPr>
          <w:trHeight w:val="841"/>
          <w:jc w:val="center"/>
        </w:trPr>
        <w:tc>
          <w:tcPr>
            <w:tcW w:w="93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大冶市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上海宏微环境科技有限公司（大冶市还地桥镇生活污水处理厂）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《城镇污水处理厂污染物排放标准（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 18918-2002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）》表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 xml:space="preserve">1 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一级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2021.8.17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粪大肠菌群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  <w:vertAlign w:val="superscript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≥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2.4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×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10</w:t>
            </w:r>
            <w:r>
              <w:rPr>
                <w:rFonts w:eastAsia="宋体" w:hint="eastAsia"/>
                <w:kern w:val="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MPN/L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24</w:t>
            </w:r>
          </w:p>
        </w:tc>
      </w:tr>
      <w:tr w:rsidR="00AA3CE8" w:rsidRPr="00B3073E" w:rsidTr="005764CC">
        <w:trPr>
          <w:trHeight w:val="772"/>
          <w:jc w:val="center"/>
        </w:trPr>
        <w:tc>
          <w:tcPr>
            <w:tcW w:w="933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仙桃市东江环保有限公司（仙桃市仙下河污水处理厂）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pStyle w:val="1"/>
              <w:keepNext w:val="0"/>
              <w:keepLines w:val="0"/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城镇污水处理厂污染物排放标准</w:t>
            </w:r>
          </w:p>
          <w:p w:rsidR="00AA3CE8" w:rsidRPr="00B3073E" w:rsidRDefault="00AA3CE8" w:rsidP="005764CC">
            <w:pPr>
              <w:pStyle w:val="1"/>
              <w:keepNext w:val="0"/>
              <w:keepLines w:val="0"/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（GB 18918-2002）</w:t>
            </w:r>
            <w:proofErr w:type="gramStart"/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》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2021.3.29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mg/L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0.1</w:t>
            </w:r>
          </w:p>
        </w:tc>
      </w:tr>
      <w:tr w:rsidR="00AA3CE8" w:rsidRPr="00B3073E" w:rsidTr="005764CC">
        <w:trPr>
          <w:trHeight w:val="841"/>
          <w:jc w:val="center"/>
        </w:trPr>
        <w:tc>
          <w:tcPr>
            <w:tcW w:w="93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mg/L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0.82</w:t>
            </w:r>
          </w:p>
        </w:tc>
      </w:tr>
      <w:tr w:rsidR="00AA3CE8" w:rsidRPr="00B3073E" w:rsidTr="005764CC">
        <w:trPr>
          <w:trHeight w:val="1106"/>
          <w:jc w:val="center"/>
        </w:trPr>
        <w:tc>
          <w:tcPr>
            <w:tcW w:w="93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仙桃市城西污水处理厂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pStyle w:val="1"/>
              <w:keepNext w:val="0"/>
              <w:keepLines w:val="0"/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城镇污水处理厂污染物排放标准</w:t>
            </w:r>
          </w:p>
          <w:p w:rsidR="00AA3CE8" w:rsidRPr="00B3073E" w:rsidRDefault="00AA3CE8" w:rsidP="005764CC">
            <w:pPr>
              <w:pStyle w:val="1"/>
              <w:keepNext w:val="0"/>
              <w:keepLines w:val="0"/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（GB 18918-2002）</w:t>
            </w:r>
            <w:proofErr w:type="gramStart"/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》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2021.3.29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mg/L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0.1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lastRenderedPageBreak/>
              <w:t>仙桃市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仙桃市城东污水处理厂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pStyle w:val="1"/>
              <w:keepNext w:val="0"/>
              <w:keepLines w:val="0"/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城镇污水处理厂污染物排放标准</w:t>
            </w:r>
          </w:p>
          <w:p w:rsidR="00AA3CE8" w:rsidRPr="00B3073E" w:rsidRDefault="00AA3CE8" w:rsidP="005764CC">
            <w:pPr>
              <w:pStyle w:val="1"/>
              <w:keepNext w:val="0"/>
              <w:keepLines w:val="0"/>
              <w:widowControl/>
              <w:wordWrap w:val="0"/>
              <w:spacing w:before="0" w:after="0" w:line="240" w:lineRule="auto"/>
              <w:ind w:firstLineChars="0" w:firstLine="0"/>
              <w:jc w:val="center"/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（GB 18918-2002）</w:t>
            </w:r>
            <w:proofErr w:type="gramStart"/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》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2021.3.29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mg/L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0.3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十堰市张湾区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犟河流域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西部污水处理厂尾水水质净化工程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0"/>
              </w:rPr>
              <w:t>排口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《城镇污水处理厂污染物排放标准》1级B标准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2021-06-22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mg/L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.35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十堰市竹溪县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竹溪县清源水处理有限公司（竹溪县污水处理厂）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0"/>
              </w:rPr>
              <w:t>排口</w:t>
            </w:r>
          </w:p>
        </w:tc>
        <w:tc>
          <w:tcPr>
            <w:tcW w:w="2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《城镇污水处理厂污染物排放标准》1级A标准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2021-07-01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五日生化需氧量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14.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mg/L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.45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恩施州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利川正源环保工程有限公司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污水处理设施出口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城镇污水处理厂污染物排放标准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2021年4月19日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0.8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孝感市安陆市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安陆市涢洁环保科技有限公司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eastAsia="宋体"/>
                <w:kern w:val="0"/>
                <w:sz w:val="20"/>
                <w:szCs w:val="20"/>
              </w:rPr>
              <w:t>工业污水处理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2021.06.01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C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OD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mg/L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.08</w:t>
            </w:r>
          </w:p>
        </w:tc>
      </w:tr>
      <w:tr w:rsidR="00AA3CE8" w:rsidRPr="00B3073E" w:rsidTr="005764CC">
        <w:trPr>
          <w:trHeight w:val="637"/>
          <w:jc w:val="center"/>
        </w:trPr>
        <w:tc>
          <w:tcPr>
            <w:tcW w:w="9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孝感市大悟县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湖北大悟科亮环保科技有限公司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eastAsia="宋体"/>
                <w:kern w:val="0"/>
                <w:sz w:val="20"/>
                <w:szCs w:val="20"/>
              </w:rPr>
              <w:t>生活污水处理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废水排口★1#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021.4.14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动植物油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3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mg/L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.4</w:t>
            </w:r>
          </w:p>
        </w:tc>
      </w:tr>
      <w:tr w:rsidR="00AA3CE8" w:rsidRPr="00B3073E" w:rsidTr="005764CC">
        <w:trPr>
          <w:trHeight w:val="561"/>
          <w:jc w:val="center"/>
        </w:trPr>
        <w:tc>
          <w:tcPr>
            <w:tcW w:w="93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石油类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mg/L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.26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lastRenderedPageBreak/>
              <w:t>孝感市云梦县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云梦县城市生活污水处理</w:t>
            </w:r>
            <w:r w:rsidR="009E5165">
              <w:rPr>
                <w:rFonts w:ascii="宋体" w:eastAsia="宋体" w:hAnsi="宋体" w:hint="eastAsia"/>
                <w:kern w:val="0"/>
                <w:sz w:val="20"/>
                <w:szCs w:val="20"/>
              </w:rPr>
              <w:t>厂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eastAsia="宋体"/>
                <w:kern w:val="0"/>
                <w:sz w:val="20"/>
                <w:szCs w:val="20"/>
              </w:rPr>
              <w:t>生活污水处理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2021.06.01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mg/L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.28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钟祥市第二污水处理厂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F846A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总排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2021-06-22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0.34</w:t>
            </w:r>
          </w:p>
        </w:tc>
      </w:tr>
      <w:tr w:rsidR="00AA3CE8" w:rsidRPr="00B3073E" w:rsidTr="005764CC">
        <w:trPr>
          <w:trHeight w:val="1136"/>
          <w:jc w:val="center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钟祥市胡集镇</w:t>
            </w:r>
            <w:proofErr w:type="gramEnd"/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工业污水处理厂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F846A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污水处理厂总排口监测点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2021-07-21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总氮（以N计）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19.0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AA3CE8" w:rsidRPr="00B3073E" w:rsidRDefault="00AA3CE8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0.27</w:t>
            </w:r>
          </w:p>
        </w:tc>
      </w:tr>
    </w:tbl>
    <w:p w:rsidR="00AA3CE8" w:rsidRDefault="00AA3CE8" w:rsidP="00AA3CE8">
      <w:pPr>
        <w:spacing w:line="240" w:lineRule="auto"/>
        <w:ind w:firstLineChars="0" w:firstLine="0"/>
        <w:rPr>
          <w:rFonts w:ascii="宋体" w:eastAsia="宋体" w:hAnsi="宋体"/>
          <w:b/>
          <w:bCs/>
          <w:kern w:val="0"/>
        </w:rPr>
      </w:pPr>
    </w:p>
    <w:p w:rsidR="002C1A3B" w:rsidRDefault="00E10DA8">
      <w:pPr>
        <w:ind w:firstLine="560"/>
      </w:pPr>
    </w:p>
    <w:sectPr w:rsidR="002C1A3B" w:rsidSect="00AA3C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DA8" w:rsidRDefault="00E10DA8" w:rsidP="00AA3CE8">
      <w:pPr>
        <w:spacing w:line="240" w:lineRule="auto"/>
        <w:ind w:firstLine="560"/>
      </w:pPr>
      <w:r>
        <w:separator/>
      </w:r>
    </w:p>
  </w:endnote>
  <w:endnote w:type="continuationSeparator" w:id="0">
    <w:p w:rsidR="00E10DA8" w:rsidRDefault="00E10DA8" w:rsidP="00AA3CE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165" w:rsidRDefault="009E516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165" w:rsidRDefault="009E516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165" w:rsidRDefault="009E516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DA8" w:rsidRDefault="00E10DA8" w:rsidP="00AA3CE8">
      <w:pPr>
        <w:spacing w:line="240" w:lineRule="auto"/>
        <w:ind w:firstLine="560"/>
      </w:pPr>
      <w:r>
        <w:separator/>
      </w:r>
    </w:p>
  </w:footnote>
  <w:footnote w:type="continuationSeparator" w:id="0">
    <w:p w:rsidR="00E10DA8" w:rsidRDefault="00E10DA8" w:rsidP="00AA3CE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165" w:rsidRDefault="009E516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165" w:rsidRDefault="009E516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165" w:rsidRDefault="009E516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B9"/>
    <w:rsid w:val="00100E69"/>
    <w:rsid w:val="00173366"/>
    <w:rsid w:val="001817D8"/>
    <w:rsid w:val="002229B9"/>
    <w:rsid w:val="003B1286"/>
    <w:rsid w:val="005B1E5B"/>
    <w:rsid w:val="007022CB"/>
    <w:rsid w:val="009E5165"/>
    <w:rsid w:val="00AA3CE8"/>
    <w:rsid w:val="00E1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A91A3"/>
  <w15:chartTrackingRefBased/>
  <w15:docId w15:val="{A7203F07-4228-49E1-A896-2CEEBD38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E8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28"/>
      <w:szCs w:val="24"/>
    </w:rPr>
  </w:style>
  <w:style w:type="paragraph" w:styleId="1">
    <w:name w:val="heading 1"/>
    <w:basedOn w:val="a"/>
    <w:next w:val="a"/>
    <w:link w:val="11"/>
    <w:uiPriority w:val="9"/>
    <w:qFormat/>
    <w:rsid w:val="00AA3CE8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3C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3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3CE8"/>
    <w:rPr>
      <w:sz w:val="18"/>
      <w:szCs w:val="18"/>
    </w:rPr>
  </w:style>
  <w:style w:type="character" w:customStyle="1" w:styleId="10">
    <w:name w:val="标题 1 字符"/>
    <w:basedOn w:val="a0"/>
    <w:uiPriority w:val="9"/>
    <w:rsid w:val="00AA3CE8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AA3CE8"/>
    <w:rPr>
      <w:rFonts w:ascii="Times New Roman" w:eastAsia="仿宋_GB2312" w:hAnsi="Times New Roman" w:cs="Times New Roman"/>
      <w:b/>
      <w:bCs/>
      <w:kern w:val="44"/>
      <w:sz w:val="32"/>
      <w:szCs w:val="4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235</Words>
  <Characters>1340</Characters>
  <Application>Microsoft Office Word</Application>
  <DocSecurity>0</DocSecurity>
  <Lines>11</Lines>
  <Paragraphs>3</Paragraphs>
  <ScaleCrop>false</ScaleCrop>
  <Company>Lenovo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2022-01-11T01:28:00Z</dcterms:created>
  <dcterms:modified xsi:type="dcterms:W3CDTF">2022-01-12T02:58:00Z</dcterms:modified>
</cp:coreProperties>
</file>